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E761FE" w:rsidRPr="00831107">
        <w:trPr>
          <w:trHeight w:val="961"/>
          <w:jc w:val="center"/>
        </w:trPr>
        <w:tc>
          <w:tcPr>
            <w:tcW w:w="3321" w:type="dxa"/>
          </w:tcPr>
          <w:p w:rsidR="00E761FE" w:rsidRPr="00831107" w:rsidRDefault="00E761FE" w:rsidP="00B8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761FE" w:rsidRPr="00831107" w:rsidRDefault="00EF5275" w:rsidP="00B8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3250" cy="75882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761FE" w:rsidRPr="00831107" w:rsidRDefault="00E761FE" w:rsidP="00B8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761FE" w:rsidRPr="00831107" w:rsidRDefault="00E761FE" w:rsidP="00B8156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831107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E761FE" w:rsidRPr="00831107" w:rsidRDefault="00E761FE" w:rsidP="00B8156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</w:t>
      </w:r>
      <w:r w:rsidRPr="00831107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СОЗЫВ </w:t>
      </w:r>
    </w:p>
    <w:p w:rsidR="00E761FE" w:rsidRPr="00831107" w:rsidRDefault="00E761FE" w:rsidP="00B8156A">
      <w:pPr>
        <w:spacing w:after="0" w:line="240" w:lineRule="auto"/>
        <w:jc w:val="center"/>
        <w:rPr>
          <w:rFonts w:cs="Times New Roman"/>
          <w:b/>
          <w:bCs/>
          <w:caps/>
          <w:sz w:val="28"/>
          <w:szCs w:val="28"/>
          <w:lang w:eastAsia="en-US"/>
        </w:rPr>
      </w:pPr>
    </w:p>
    <w:p w:rsidR="00E761FE" w:rsidRPr="00831107" w:rsidRDefault="00E761FE" w:rsidP="00B81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10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761FE" w:rsidRPr="00831107" w:rsidRDefault="00E761FE" w:rsidP="00B81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Очередного тридцать четвертого заседания </w:t>
      </w:r>
      <w:r w:rsidRPr="0083110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761FE" w:rsidRPr="00831107" w:rsidRDefault="00E761FE" w:rsidP="00B81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E761FE" w:rsidRPr="00831107" w:rsidRDefault="00E761FE" w:rsidP="00B81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83110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761FE" w:rsidRPr="00831107" w:rsidRDefault="00E761FE" w:rsidP="00B8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1FE" w:rsidRPr="00831107" w:rsidRDefault="00E761FE" w:rsidP="00B8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27.06.2024</w:t>
      </w:r>
      <w:r w:rsidRPr="00831107">
        <w:rPr>
          <w:rFonts w:ascii="Times New Roman" w:hAnsi="Times New Roman" w:cs="Times New Roman"/>
          <w:sz w:val="28"/>
          <w:szCs w:val="28"/>
        </w:rPr>
        <w:t xml:space="preserve">                                 с. Новочеркасск                                  № 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8311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61FE" w:rsidRDefault="00E761FE" w:rsidP="00B8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1FE" w:rsidRPr="00831107" w:rsidRDefault="00E761FE" w:rsidP="00B8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1FE" w:rsidRDefault="00E761FE" w:rsidP="00B8156A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74400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Об утверждении методики расчета и методики распределения </w:t>
      </w:r>
      <w:r w:rsidRPr="00744006">
        <w:rPr>
          <w:rStyle w:val="4"/>
          <w:rFonts w:ascii="Times New Roman" w:hAnsi="Times New Roman" w:cs="Times New Roman"/>
          <w:color w:val="000000"/>
          <w:sz w:val="28"/>
          <w:szCs w:val="28"/>
        </w:rPr>
        <w:t>межбюджетных трансфертов из бюджета муниципального образования Новочеркасский сельсовет Саракташского района Оренбургской области бюджету муниципального района Саракташский Оренбургской области</w:t>
      </w:r>
    </w:p>
    <w:p w:rsidR="00E761FE" w:rsidRDefault="00E761FE" w:rsidP="00B8156A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744006">
        <w:rPr>
          <w:rStyle w:val="4"/>
          <w:rFonts w:ascii="Times New Roman" w:hAnsi="Times New Roman" w:cs="Times New Roman"/>
          <w:color w:val="000000"/>
          <w:sz w:val="28"/>
          <w:szCs w:val="28"/>
        </w:rPr>
        <w:t>на осуществление полномочий по решению вопросов местного значения</w:t>
      </w:r>
    </w:p>
    <w:p w:rsidR="00E761FE" w:rsidRPr="00744006" w:rsidRDefault="00E761FE" w:rsidP="00B8156A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744006">
        <w:rPr>
          <w:rStyle w:val="4"/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>5</w:t>
      </w:r>
      <w:r w:rsidRPr="00744006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E761FE" w:rsidRDefault="00E761FE" w:rsidP="00B8156A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61FE" w:rsidRPr="005E0F8C" w:rsidRDefault="00E761FE" w:rsidP="00B8156A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61FE" w:rsidRDefault="00E761FE" w:rsidP="00B815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 xml:space="preserve">В соответствии с п. 4 ст.15 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</w:t>
      </w:r>
    </w:p>
    <w:p w:rsidR="00E761FE" w:rsidRPr="002F5F3F" w:rsidRDefault="00E761FE" w:rsidP="00B815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1FE" w:rsidRPr="002F5F3F" w:rsidRDefault="00E761FE" w:rsidP="00B8156A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E761FE" w:rsidRPr="002F5F3F" w:rsidRDefault="00E761FE" w:rsidP="00B815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761FE" w:rsidRPr="002F5F3F" w:rsidRDefault="00E761FE" w:rsidP="00B815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F3F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E761FE" w:rsidRPr="009F1691" w:rsidRDefault="00E761FE" w:rsidP="00B8156A">
      <w:pPr>
        <w:pStyle w:val="a3"/>
        <w:suppressAutoHyphens w:val="0"/>
        <w:spacing w:before="0" w:after="0"/>
        <w:jc w:val="both"/>
        <w:rPr>
          <w:b/>
          <w:bCs/>
          <w:sz w:val="28"/>
          <w:szCs w:val="28"/>
        </w:rPr>
      </w:pPr>
      <w:r w:rsidRPr="009F1691">
        <w:rPr>
          <w:sz w:val="28"/>
          <w:szCs w:val="28"/>
        </w:rPr>
        <w:t xml:space="preserve">          1. Утвердить методику расчета межбюджетных трансфертов бюджета муниципального образования Новочеркасский сельсовет Саракташского района Оренбургской области</w:t>
      </w:r>
      <w:r w:rsidRPr="009F1691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691">
        <w:rPr>
          <w:sz w:val="28"/>
          <w:szCs w:val="28"/>
        </w:rPr>
        <w:t xml:space="preserve">бюджету </w:t>
      </w:r>
      <w:r w:rsidRPr="009F169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района Саракташский Оренбургской области на осуществление полномочий по решению вопросов местного значения в 202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9F169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согласно Приложению № 1.</w:t>
      </w:r>
    </w:p>
    <w:p w:rsidR="00E761FE" w:rsidRPr="009F1691" w:rsidRDefault="00E761FE" w:rsidP="00B8156A">
      <w:pPr>
        <w:pStyle w:val="a3"/>
        <w:suppressAutoHyphens w:val="0"/>
        <w:spacing w:before="0" w:after="0"/>
        <w:jc w:val="both"/>
        <w:rPr>
          <w:b/>
          <w:bCs/>
          <w:sz w:val="28"/>
          <w:szCs w:val="28"/>
        </w:rPr>
      </w:pPr>
      <w:r w:rsidRPr="009F1691">
        <w:rPr>
          <w:sz w:val="28"/>
          <w:szCs w:val="28"/>
        </w:rPr>
        <w:t xml:space="preserve">          2. Утвердить методику распределения межбюджетных трансфертов из бюджета муниципального образования Новочеркасский сельсовет Саракташского района Оренбургской области</w:t>
      </w:r>
      <w:r w:rsidRPr="009F1691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691">
        <w:rPr>
          <w:sz w:val="28"/>
          <w:szCs w:val="28"/>
        </w:rPr>
        <w:t xml:space="preserve">бюджету </w:t>
      </w:r>
      <w:r w:rsidRPr="009F169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района Саракташский Оренбургской области на осуществление полномочий решению вопросов местного значения в 202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9F169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согласно Приложению № 2.</w:t>
      </w:r>
    </w:p>
    <w:p w:rsidR="00E761FE" w:rsidRPr="009F1691" w:rsidRDefault="00E761FE" w:rsidP="00B8156A">
      <w:pPr>
        <w:pStyle w:val="a3"/>
        <w:spacing w:before="0" w:after="0"/>
        <w:ind w:left="160" w:firstLine="548"/>
        <w:jc w:val="both"/>
        <w:rPr>
          <w:sz w:val="28"/>
          <w:szCs w:val="28"/>
        </w:rPr>
      </w:pPr>
      <w:r w:rsidRPr="009F1691">
        <w:rPr>
          <w:sz w:val="28"/>
          <w:szCs w:val="28"/>
        </w:rPr>
        <w:t>3. Настоящее решение вступает в силу с 1 января 202</w:t>
      </w:r>
      <w:r>
        <w:rPr>
          <w:sz w:val="28"/>
          <w:szCs w:val="28"/>
        </w:rPr>
        <w:t>5</w:t>
      </w:r>
      <w:r w:rsidRPr="009F1691">
        <w:rPr>
          <w:sz w:val="28"/>
          <w:szCs w:val="28"/>
        </w:rPr>
        <w:t xml:space="preserve"> года и действует                период по 31 декабря 202</w:t>
      </w:r>
      <w:r>
        <w:rPr>
          <w:sz w:val="28"/>
          <w:szCs w:val="28"/>
        </w:rPr>
        <w:t>5</w:t>
      </w:r>
      <w:r w:rsidRPr="009F1691">
        <w:rPr>
          <w:sz w:val="28"/>
          <w:szCs w:val="28"/>
        </w:rPr>
        <w:t xml:space="preserve"> года.</w:t>
      </w:r>
    </w:p>
    <w:p w:rsidR="00E761FE" w:rsidRPr="009F1691" w:rsidRDefault="00E761FE" w:rsidP="00B8156A">
      <w:pPr>
        <w:pStyle w:val="a5"/>
        <w:jc w:val="both"/>
        <w:rPr>
          <w:b w:val="0"/>
          <w:bCs w:val="0"/>
          <w:sz w:val="28"/>
          <w:szCs w:val="28"/>
        </w:rPr>
      </w:pPr>
      <w:r w:rsidRPr="009F1691">
        <w:rPr>
          <w:b w:val="0"/>
          <w:bCs w:val="0"/>
          <w:sz w:val="28"/>
          <w:szCs w:val="28"/>
        </w:rPr>
        <w:t xml:space="preserve">           4.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E761FE" w:rsidRPr="009F1691" w:rsidRDefault="00E761FE" w:rsidP="00B8156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Default="00E761FE" w:rsidP="00B8156A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A1D2B">
        <w:rPr>
          <w:rFonts w:ascii="Times New Roman" w:hAnsi="Times New Roman" w:cs="Times New Roman"/>
          <w:sz w:val="28"/>
          <w:szCs w:val="28"/>
        </w:rPr>
        <w:t>Г.Е.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2B">
        <w:rPr>
          <w:rFonts w:ascii="Times New Roman" w:hAnsi="Times New Roman" w:cs="Times New Roman"/>
          <w:sz w:val="28"/>
          <w:szCs w:val="28"/>
        </w:rPr>
        <w:t xml:space="preserve">Матвеев </w:t>
      </w:r>
    </w:p>
    <w:p w:rsidR="00E761FE" w:rsidRPr="00AA1D2B" w:rsidRDefault="00E761FE" w:rsidP="00B8156A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1FE" w:rsidRPr="00AA1D2B" w:rsidRDefault="00E761FE" w:rsidP="00B8156A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61FE" w:rsidRPr="00AA1D2B" w:rsidRDefault="00E761FE" w:rsidP="00B8156A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                    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2B">
        <w:rPr>
          <w:rFonts w:ascii="Times New Roman" w:hAnsi="Times New Roman" w:cs="Times New Roman"/>
          <w:sz w:val="28"/>
          <w:szCs w:val="28"/>
        </w:rPr>
        <w:t xml:space="preserve">Суюндуков </w:t>
      </w:r>
    </w:p>
    <w:p w:rsidR="00E761FE" w:rsidRPr="009F1691" w:rsidRDefault="00E761FE" w:rsidP="00B8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Разослано: Суюндукову Н.Ф., прокуратуре района, финансовому отделу по Саракташскому району.</w:t>
      </w:r>
    </w:p>
    <w:p w:rsidR="00E761FE" w:rsidRPr="009F1691" w:rsidRDefault="00E761FE" w:rsidP="00B8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91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F1691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Оренбургской области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27.06</w:t>
      </w:r>
      <w:r w:rsidRPr="009F169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16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E761FE" w:rsidRPr="009F1691" w:rsidRDefault="00E761FE" w:rsidP="00B815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1FE" w:rsidRPr="009F1691" w:rsidRDefault="00E761FE" w:rsidP="00B8156A">
      <w:pPr>
        <w:shd w:val="clear" w:color="auto" w:fill="FFFFFF"/>
        <w:spacing w:after="0" w:line="240" w:lineRule="auto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расчета межбюджетных трансфертов </w:t>
      </w:r>
      <w:r w:rsidRPr="009F1691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Новочеркасский сельсовет Саракташского района Оренбургской области бюджету</w:t>
      </w:r>
      <w:r w:rsidRPr="009F1691">
        <w:rPr>
          <w:rFonts w:ascii="Times New Roman" w:hAnsi="Times New Roman" w:cs="Times New Roman"/>
          <w:sz w:val="28"/>
          <w:szCs w:val="28"/>
        </w:rPr>
        <w:t xml:space="preserve"> </w:t>
      </w:r>
      <w:r w:rsidRPr="009F1691">
        <w:rPr>
          <w:rStyle w:val="4"/>
          <w:rFonts w:ascii="Times New Roman" w:hAnsi="Times New Roman" w:cs="Times New Roman"/>
          <w:color w:val="000000"/>
          <w:sz w:val="28"/>
          <w:szCs w:val="28"/>
        </w:rPr>
        <w:t>муниципального района Саракташский Оренбургской области на осуществление полномочий решению вопросов местного значения в 202</w:t>
      </w: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>5</w:t>
      </w:r>
      <w:r w:rsidRPr="009F1691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61FE" w:rsidRPr="009F1691" w:rsidRDefault="00E761FE" w:rsidP="00B815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Межбюджетные трансферты по передаче части полномочий муниципального образования Новочеркасский сельсовет Саракташского района Оренбургской области предоставляются Администрации муниципального района Саракташский Оренбургской области на покрытие затрат, связанных с выполнением полномочий местного значения муниципальным образованием Новочеркасский сельсовет Саракташского района Оренбургской области (на оплату труда, услуги по содержанию имущества, увеличение стоимости основных средств и материальных запасов).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1. Межбюджетные трансферты по передаче полномочий по организации досуга и обеспечению жителей Новочеркасского сельсовета услугами организации культуры и библиотечного обслуживания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>= (</w:t>
      </w: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– Объем трансфертов бюджету муниципального района Саракташский Оренбургской области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– Месячные затраты на текущие расходы (коммунальные расходы, почтовые расходы, основные средства и расходные материалы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– Заработная плата с начислениями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месяцев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E761FE" w:rsidRPr="009F1691" w:rsidRDefault="00E761FE" w:rsidP="00B8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        2. Расчет размеров межбюджетных трансфертов, предоставляемых из бюджета муниципального образования Новочеркасский сельсовет в бюджет муниципального образования Саракташский район на осуществление передаваемых полномочий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691">
        <w:rPr>
          <w:rFonts w:ascii="Times New Roman" w:hAnsi="Times New Roman" w:cs="Times New Roman"/>
          <w:sz w:val="28"/>
          <w:szCs w:val="28"/>
        </w:rPr>
        <w:t>"внутренний муниципальный финансовый контроль в сфере бюджетных правоотношений и контроль в сфере закупок"</w:t>
      </w:r>
    </w:p>
    <w:p w:rsidR="00E761FE" w:rsidRPr="009F1691" w:rsidRDefault="00E761FE" w:rsidP="00B8156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2.1. Размер межбюджетных трансфертов на осуществление полномочий по внутреннему муниципальному финансовому контролю 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E761FE" w:rsidRPr="009F1691" w:rsidRDefault="00E761FE" w:rsidP="00B8156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61FE" w:rsidRPr="009F1691" w:rsidRDefault="00E761FE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Рмб = ФОТ /Ч * Ч </w:t>
      </w:r>
      <w:r w:rsidRPr="009F16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691">
        <w:rPr>
          <w:rFonts w:ascii="Times New Roman" w:hAnsi="Times New Roman" w:cs="Times New Roman"/>
          <w:sz w:val="28"/>
          <w:szCs w:val="28"/>
        </w:rPr>
        <w:t xml:space="preserve">  + 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9F1691">
        <w:rPr>
          <w:rFonts w:ascii="Times New Roman" w:hAnsi="Times New Roman" w:cs="Times New Roman"/>
          <w:sz w:val="28"/>
          <w:szCs w:val="28"/>
        </w:rPr>
        <w:t>где:</w:t>
      </w:r>
    </w:p>
    <w:p w:rsidR="00E761FE" w:rsidRPr="009F1691" w:rsidRDefault="00E761FE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Рмт – размер межбюджетных трансфертов;</w:t>
      </w:r>
    </w:p>
    <w:p w:rsidR="00E761FE" w:rsidRPr="009F1691" w:rsidRDefault="00E761FE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ФОТ – среднемесячный фонд оплаты труда специалиста  внутреннего муниципального финансового контроля, руб.;</w:t>
      </w:r>
    </w:p>
    <w:p w:rsidR="00E761FE" w:rsidRPr="009F1691" w:rsidRDefault="00E761FE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E761FE" w:rsidRPr="009F1691" w:rsidRDefault="00E761FE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lastRenderedPageBreak/>
        <w:t xml:space="preserve">Ч </w:t>
      </w:r>
      <w:r w:rsidRPr="009F16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691">
        <w:rPr>
          <w:rFonts w:ascii="Times New Roman" w:hAnsi="Times New Roman" w:cs="Times New Roman"/>
          <w:sz w:val="28"/>
          <w:szCs w:val="28"/>
        </w:rPr>
        <w:t xml:space="preserve"> -численность  населения  </w:t>
      </w:r>
      <w:r w:rsidRPr="009F16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691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E761FE" w:rsidRPr="009F1691" w:rsidRDefault="00E761FE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9F1691">
        <w:rPr>
          <w:rFonts w:ascii="Times New Roman" w:hAnsi="Times New Roman" w:cs="Times New Roman"/>
          <w:sz w:val="28"/>
          <w:szCs w:val="28"/>
        </w:rPr>
        <w:t xml:space="preserve">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E761FE" w:rsidRPr="009F1691" w:rsidRDefault="00E761FE" w:rsidP="00B8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3. Расчет размеров межбюджетных трансфертов, предоставляемых из бюджета муниципального образования Новочеркасский сельсовет в бюджет муниципального образования Саракташский район на осуществление передаваемых полномочий «внешний муниципальный финансовый контроль»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3.1.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С i = ФОТ / Н * Нi +К., где: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г.;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Нi - численность населения одного поселения по данным статистического учета на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-  расходы на обучение,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 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F1691">
        <w:rPr>
          <w:rFonts w:ascii="Times New Roman" w:hAnsi="Times New Roman" w:cs="Times New Roman"/>
          <w:sz w:val="28"/>
          <w:szCs w:val="28"/>
        </w:rPr>
        <w:t>Расчет размеров межбюджетных трансфертов, предоставляемых из бюджета муниципального образования Новочеркасский сельсовет в бюджет муниципального образования Саракташский район на осуществление передава</w:t>
      </w:r>
      <w:r>
        <w:rPr>
          <w:rFonts w:ascii="Times New Roman" w:hAnsi="Times New Roman" w:cs="Times New Roman"/>
          <w:sz w:val="28"/>
          <w:szCs w:val="28"/>
        </w:rPr>
        <w:t>емых полномочий «</w:t>
      </w:r>
      <w:r w:rsidRPr="009F1691">
        <w:rPr>
          <w:rFonts w:ascii="Times New Roman" w:hAnsi="Times New Roman" w:cs="Times New Roman"/>
          <w:sz w:val="28"/>
          <w:szCs w:val="28"/>
        </w:rPr>
        <w:t>земельный контроль»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4.1.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С i = </w:t>
      </w: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>га * Нi /100., где: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>га - площадь, га,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F169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отчислений на 1 га соответствующего муниципального поселения.</w:t>
      </w:r>
    </w:p>
    <w:p w:rsidR="00E761FE" w:rsidRPr="009F1691" w:rsidRDefault="00E761FE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E761FE" w:rsidRPr="009F1691" w:rsidRDefault="00E761FE" w:rsidP="00B81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5. Межбюджетные трансферты 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>по передаче полномочий по осуществлению</w:t>
      </w:r>
      <w:r w:rsidRPr="009F1691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в сфере бюджетных правоотношений и контроля в сфере закупок.</w:t>
      </w:r>
    </w:p>
    <w:p w:rsidR="00E761FE" w:rsidRPr="009F1691" w:rsidRDefault="00E761FE" w:rsidP="00B815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lastRenderedPageBreak/>
        <w:t>Размер межбюджетных трансфертов на осуществление полномочий по внутреннему муниципальному финансовому контролю 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E761FE" w:rsidRPr="009F1691" w:rsidRDefault="00E761FE" w:rsidP="00B8156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61FE" w:rsidRPr="009F1691" w:rsidRDefault="00E761FE" w:rsidP="00B815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Рмб = ФОТ /Ч * Ч </w:t>
      </w:r>
      <w:r w:rsidRPr="009F16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691">
        <w:rPr>
          <w:rFonts w:ascii="Times New Roman" w:hAnsi="Times New Roman" w:cs="Times New Roman"/>
          <w:sz w:val="28"/>
          <w:szCs w:val="28"/>
        </w:rPr>
        <w:t xml:space="preserve">  + 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9F1691">
        <w:rPr>
          <w:rFonts w:ascii="Times New Roman" w:hAnsi="Times New Roman" w:cs="Times New Roman"/>
          <w:sz w:val="28"/>
          <w:szCs w:val="28"/>
        </w:rPr>
        <w:t>где:</w:t>
      </w:r>
    </w:p>
    <w:p w:rsidR="00E761FE" w:rsidRPr="009F1691" w:rsidRDefault="00E761FE" w:rsidP="00B815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Рмт – размер межбюджетных трансфертов;</w:t>
      </w:r>
    </w:p>
    <w:p w:rsidR="00E761FE" w:rsidRPr="009F1691" w:rsidRDefault="00E761FE" w:rsidP="00B815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ФОТ – среднемесячный фонд оплаты труда специалиста  внутреннего муниципального финансового контроля, руб.;</w:t>
      </w:r>
    </w:p>
    <w:p w:rsidR="00E761FE" w:rsidRPr="009F1691" w:rsidRDefault="00E761FE" w:rsidP="00B815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E761FE" w:rsidRPr="009F1691" w:rsidRDefault="00E761FE" w:rsidP="00B815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Ч </w:t>
      </w:r>
      <w:r w:rsidRPr="009F16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691">
        <w:rPr>
          <w:rFonts w:ascii="Times New Roman" w:hAnsi="Times New Roman" w:cs="Times New Roman"/>
          <w:sz w:val="28"/>
          <w:szCs w:val="28"/>
        </w:rPr>
        <w:t xml:space="preserve"> -численность  населения  </w:t>
      </w:r>
      <w:r w:rsidRPr="009F16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691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E761FE" w:rsidRPr="009F1691" w:rsidRDefault="00E761FE" w:rsidP="00B815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9F1691">
        <w:rPr>
          <w:rFonts w:ascii="Times New Roman" w:hAnsi="Times New Roman" w:cs="Times New Roman"/>
          <w:sz w:val="28"/>
          <w:szCs w:val="28"/>
        </w:rPr>
        <w:t xml:space="preserve">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E761FE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F1691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E761FE" w:rsidRDefault="00E761FE" w:rsidP="00B8156A">
      <w:pPr>
        <w:tabs>
          <w:tab w:val="left" w:pos="6036"/>
          <w:tab w:val="left" w:pos="61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Саракташского района</w:t>
      </w:r>
    </w:p>
    <w:p w:rsidR="00E761FE" w:rsidRPr="009F1691" w:rsidRDefault="00E761FE" w:rsidP="00B8156A">
      <w:pPr>
        <w:tabs>
          <w:tab w:val="left" w:pos="6036"/>
          <w:tab w:val="left" w:pos="61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F16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27.06</w:t>
      </w:r>
      <w:r w:rsidRPr="009F169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16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9F16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761FE" w:rsidRPr="009F1691" w:rsidRDefault="00E761FE" w:rsidP="00B8156A">
      <w:pPr>
        <w:shd w:val="clear" w:color="auto" w:fill="FFFFFF"/>
        <w:spacing w:after="0" w:line="240" w:lineRule="auto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9F1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(порядок)</w:t>
      </w:r>
      <w:r w:rsidRPr="009F1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межбюджетных трансфертов                                                       из бюджета муниципального образования Новочеркасский сельсовет Саракташского  района Оренбургской области </w:t>
      </w:r>
      <w:r w:rsidRPr="009F1691">
        <w:rPr>
          <w:rFonts w:ascii="Times New Roman" w:hAnsi="Times New Roman" w:cs="Times New Roman"/>
          <w:b/>
          <w:bCs/>
          <w:sz w:val="28"/>
          <w:szCs w:val="28"/>
        </w:rPr>
        <w:t>бюджету</w:t>
      </w:r>
      <w:r w:rsidRPr="009F1691">
        <w:rPr>
          <w:rFonts w:ascii="Times New Roman" w:hAnsi="Times New Roman" w:cs="Times New Roman"/>
          <w:sz w:val="28"/>
          <w:szCs w:val="28"/>
        </w:rPr>
        <w:t xml:space="preserve"> </w:t>
      </w:r>
      <w:r w:rsidRPr="009F1691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9F1691">
        <w:rPr>
          <w:rStyle w:val="4"/>
          <w:rFonts w:ascii="Times New Roman" w:hAnsi="Times New Roman" w:cs="Times New Roman"/>
          <w:color w:val="000000"/>
          <w:sz w:val="28"/>
          <w:szCs w:val="28"/>
        </w:rPr>
        <w:lastRenderedPageBreak/>
        <w:t>района Саракташский Оренбургской области на осуществление полномочий решению вопросов местного значения в 202</w:t>
      </w: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9F1691">
        <w:rPr>
          <w:rStyle w:val="4"/>
          <w:rFonts w:ascii="Times New Roman" w:hAnsi="Times New Roman" w:cs="Times New Roman"/>
          <w:color w:val="000000"/>
          <w:sz w:val="28"/>
          <w:szCs w:val="28"/>
        </w:rPr>
        <w:t>году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61FE" w:rsidRPr="009F1691" w:rsidRDefault="00E761FE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определяет основания и условия предоставления межбюджетных трансфертов из бюджета муниципального образования Новочеркасский сельсовет Саракташского района Оренбургской области </w:t>
      </w:r>
      <w:r w:rsidRPr="009F1691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9F1691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муниципального района Саракташский Оренбургской области</w:t>
      </w:r>
      <w:r w:rsidRPr="009F1691">
        <w:rPr>
          <w:rFonts w:ascii="Times New Roman" w:hAnsi="Times New Roman" w:cs="Times New Roman"/>
          <w:color w:val="000000"/>
          <w:sz w:val="26"/>
          <w:szCs w:val="26"/>
        </w:rPr>
        <w:t>, а также осуществления контроля над расходованием данных средств.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1.2. Межбюджетные трансферты предусматриваются в составе бюджета сельского поселения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и условия предоставления иных межбюджетных трансфертов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 xml:space="preserve">2.1. Основаниями предоставления иных межбюджетных трансфертов из бюджета  муниципального образования Новочеркасский сельсовет Саракташского района Оренбургской области </w:t>
      </w:r>
      <w:r w:rsidRPr="009F1691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9F1691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муниципального района Саракташский</w:t>
      </w:r>
      <w:r w:rsidRPr="009F1691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являются: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2.1.1. принятие соответствующего решения Совета депутатов Новочеркасского сельсовета о передаче части полномочий по решению вопросов местного значения;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 xml:space="preserve">2.1.2. заключение соглашения между администрацией муниципального образования Новочеркасский сельсовет  </w:t>
      </w:r>
      <w:r w:rsidRPr="009F1691">
        <w:rPr>
          <w:rFonts w:ascii="Times New Roman" w:hAnsi="Times New Roman" w:cs="Times New Roman"/>
          <w:sz w:val="26"/>
          <w:szCs w:val="26"/>
        </w:rPr>
        <w:t xml:space="preserve">и Администрацией </w:t>
      </w:r>
      <w:r w:rsidRPr="009F1691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муниципального района Саракташский </w:t>
      </w:r>
      <w:r w:rsidRPr="009F1691">
        <w:rPr>
          <w:rFonts w:ascii="Times New Roman" w:hAnsi="Times New Roman" w:cs="Times New Roman"/>
          <w:color w:val="000000"/>
          <w:sz w:val="26"/>
          <w:szCs w:val="26"/>
        </w:rPr>
        <w:t>о передаче части полномочий по решению вопросов местного значения.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2.2. Объем средств и целевое назначение межбюджетных трансфертов утверждаются решением Совета депутатов Новочеркасского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Контроль за использованием межбюджетных трансфертов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3.1. Администрация муниципального  района Саракташский в сроки и формах, установленных в соглашении о передаче осуществления части полномочий по решению вопросов местного значения, представляют администрации муниципального образования Новочеркасский сельсовет Саракташского района отчет о расходовании средств иных межбюджетных трансфертов согласно приложению № 3.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3.2. Администрация муниципального  района Саракташский несет ответственность за нецелевое использование иных межбюджетных трансфертов, полученных из бюджета муниципального образования Новочеркасский сельсовет, и достоверность представляемых отчетов.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</w:t>
      </w:r>
      <w:r w:rsidRPr="009F1691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муниципального образования Новочеркасский сельсовет Саракташского района Оренбургской области в срок до 1 февраля следующего за отчетным годом.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691">
        <w:rPr>
          <w:rFonts w:ascii="Times New Roman" w:hAnsi="Times New Roman" w:cs="Times New Roman"/>
          <w:color w:val="000000"/>
          <w:sz w:val="26"/>
          <w:szCs w:val="26"/>
        </w:rPr>
        <w:t>3.4. Контроль за расходованием межбюджетных трансфертов осуществляет  Финансовый отдел администрации Саракташского района Оренбургской области.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61FE" w:rsidRPr="009F1691" w:rsidRDefault="00E761FE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E761FE" w:rsidRPr="009F1691" w:rsidSect="00B8156A">
          <w:pgSz w:w="11906" w:h="16838"/>
          <w:pgMar w:top="540" w:right="873" w:bottom="993" w:left="1418" w:header="720" w:footer="720" w:gutter="0"/>
          <w:cols w:space="720"/>
          <w:docGrid w:linePitch="600" w:charSpace="36864"/>
        </w:sect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color w:val="000000"/>
        </w:rPr>
        <w:t> </w:t>
      </w:r>
      <w:r w:rsidRPr="009F169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27.06</w:t>
      </w:r>
      <w:r w:rsidRPr="009F1691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E761FE" w:rsidRPr="009F1691" w:rsidRDefault="00E761FE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FE" w:rsidRPr="009F1691" w:rsidRDefault="00E761FE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F1691">
        <w:rPr>
          <w:rFonts w:ascii="Times New Roman" w:hAnsi="Times New Roman" w:cs="Times New Roman"/>
          <w:color w:val="000000"/>
        </w:rPr>
        <w:t>ОТЧЕТ</w:t>
      </w:r>
    </w:p>
    <w:p w:rsidR="00E761FE" w:rsidRPr="009F1691" w:rsidRDefault="00E761FE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F1691">
        <w:rPr>
          <w:rFonts w:ascii="Times New Roman" w:hAnsi="Times New Roman" w:cs="Times New Roman"/>
          <w:color w:val="000000"/>
        </w:rPr>
        <w:t>об использовании,  представленных из бюджета муниципального образования Новочеркасский сельсовет Саракташского района Оренбургской области межбюджетных трансфертов, на осуществление полномочий по  _____________________________________  на ___________ 20___ г.</w:t>
      </w:r>
    </w:p>
    <w:p w:rsidR="00E761FE" w:rsidRPr="009F1691" w:rsidRDefault="00E761FE" w:rsidP="00B8156A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76" w:type="dxa"/>
        <w:tblInd w:w="-106" w:type="dxa"/>
        <w:tblLook w:val="00A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436"/>
        <w:gridCol w:w="1116"/>
      </w:tblGrid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1FE" w:rsidRPr="009F1691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Остаток на 01.01.202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Остаток на 31.12.202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1FE" w:rsidRPr="009F169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1FE" w:rsidRPr="009F169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1FE" w:rsidRPr="009F169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1FE" w:rsidRPr="009F169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61FE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1FE" w:rsidRPr="009F1691" w:rsidRDefault="00E761FE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761FE" w:rsidRPr="009F1691" w:rsidRDefault="00E761FE" w:rsidP="00B8156A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sectPr w:rsidR="00E761FE" w:rsidRPr="009F1691" w:rsidSect="00B8156A">
      <w:pgSz w:w="16838" w:h="11906" w:orient="landscape"/>
      <w:pgMar w:top="873" w:right="635" w:bottom="1418" w:left="51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/>
  <w:rsids>
    <w:rsidRoot w:val="009F1691"/>
    <w:rsid w:val="002F5F3F"/>
    <w:rsid w:val="004C13D4"/>
    <w:rsid w:val="005E0F8C"/>
    <w:rsid w:val="00665495"/>
    <w:rsid w:val="006F74E3"/>
    <w:rsid w:val="00744006"/>
    <w:rsid w:val="00773438"/>
    <w:rsid w:val="00831107"/>
    <w:rsid w:val="009F1691"/>
    <w:rsid w:val="00AA1D2B"/>
    <w:rsid w:val="00B8156A"/>
    <w:rsid w:val="00E761FE"/>
    <w:rsid w:val="00E97F89"/>
    <w:rsid w:val="00EE10DD"/>
    <w:rsid w:val="00EF5275"/>
    <w:rsid w:val="00F4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91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9F1691"/>
    <w:pPr>
      <w:suppressAutoHyphens/>
      <w:spacing w:after="200" w:line="276" w:lineRule="auto"/>
    </w:pPr>
    <w:rPr>
      <w:rFonts w:eastAsia="SimSun" w:cs="Calibri"/>
      <w:color w:val="00000A"/>
      <w:lang w:eastAsia="ar-SA"/>
    </w:rPr>
  </w:style>
  <w:style w:type="paragraph" w:styleId="a3">
    <w:name w:val="Normal (Web)"/>
    <w:basedOn w:val="a"/>
    <w:uiPriority w:val="99"/>
    <w:rsid w:val="009F1691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F1691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99"/>
    <w:qFormat/>
    <w:rsid w:val="009F1691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9F169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9F1691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F1691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="Calibri" w:hAnsi="Segoe UI" w:cs="Segoe UI"/>
      <w:b/>
      <w:bCs/>
      <w:sz w:val="19"/>
      <w:szCs w:val="19"/>
      <w:lang w:eastAsia="ru-RU"/>
    </w:rPr>
  </w:style>
  <w:style w:type="paragraph" w:customStyle="1" w:styleId="20">
    <w:name w:val="Заголовок №2"/>
    <w:basedOn w:val="a"/>
    <w:link w:val="2"/>
    <w:uiPriority w:val="99"/>
    <w:rsid w:val="009F1691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="Calibri" w:hAnsi="Segoe UI" w:cs="Segoe UI"/>
      <w:b/>
      <w:bCs/>
      <w:sz w:val="19"/>
      <w:szCs w:val="19"/>
      <w:lang w:eastAsia="ru-RU"/>
    </w:rPr>
  </w:style>
  <w:style w:type="paragraph" w:customStyle="1" w:styleId="ConsNormal">
    <w:name w:val="ConsNormal"/>
    <w:uiPriority w:val="99"/>
    <w:rsid w:val="009F169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9F1691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9F1691"/>
    <w:rPr>
      <w:rFonts w:ascii="Times New Roman" w:hAnsi="Times New Roman" w:cs="Times New Roman"/>
      <w:b/>
      <w:bCs/>
      <w:sz w:val="20"/>
      <w:szCs w:val="20"/>
    </w:rPr>
  </w:style>
  <w:style w:type="paragraph" w:customStyle="1" w:styleId="ConsTitle">
    <w:name w:val="ConsTitle"/>
    <w:uiPriority w:val="99"/>
    <w:rsid w:val="009F16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9F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169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2004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2024-06-27T04:38:00Z</cp:lastPrinted>
  <dcterms:created xsi:type="dcterms:W3CDTF">2024-07-09T06:50:00Z</dcterms:created>
  <dcterms:modified xsi:type="dcterms:W3CDTF">2024-07-09T06:50:00Z</dcterms:modified>
</cp:coreProperties>
</file>